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b/>
          <w:bCs/>
          <w:i w:val="0"/>
          <w:caps w:val="0"/>
          <w:color w:val="333333"/>
          <w:spacing w:val="0"/>
          <w:sz w:val="16"/>
          <w:szCs w:val="16"/>
        </w:rPr>
      </w:pPr>
      <w:bookmarkStart w:id="0" w:name="_GoBack"/>
      <w:r>
        <w:rPr>
          <w:rFonts w:hint="eastAsia" w:ascii="宋体" w:hAnsi="宋体" w:eastAsia="宋体" w:cs="宋体"/>
          <w:b/>
          <w:bCs/>
          <w:i w:val="0"/>
          <w:caps w:val="0"/>
          <w:color w:val="333333"/>
          <w:spacing w:val="0"/>
          <w:sz w:val="36"/>
          <w:szCs w:val="36"/>
          <w:bdr w:val="none" w:color="auto" w:sz="0" w:space="0"/>
          <w:shd w:val="clear" w:fill="FFFFFF"/>
        </w:rPr>
        <w:t>中华人民共和国工业产品生产许可证管理条例</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center"/>
        <w:textAlignment w:val="auto"/>
        <w:rPr>
          <w:rFonts w:hint="eastAsia" w:asciiTheme="minorEastAsia" w:hAnsiTheme="minorEastAsia" w:eastAsiaTheme="minorEastAsia" w:cstheme="minorEastAsia"/>
          <w:i w:val="0"/>
          <w:caps w:val="0"/>
          <w:color w:val="333333"/>
          <w:spacing w:val="0"/>
          <w:sz w:val="24"/>
          <w:szCs w:val="24"/>
          <w:bdr w:val="none" w:color="auto" w:sz="0" w:space="0"/>
          <w:shd w:val="clear" w:fill="FFFFFF"/>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第一条　为了保证直接关系公共安全、人体健康、生命财产安全的重要工业产品的质量安全，贯彻国家产业政策，促进社会主义市场经济健康、协调发展，制定本条例。</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第二条　国家对生产下列重要工业产品的企业实行生产许可证制度：</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（一）乳制品、肉制品、饮料、米、面、食用油、酒类等直接关系人体健康的加工食品；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（二）电热毯、压力锅、燃气热水器等可能危及人身、财产安全的产品；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（三）税控收款机、防伪验钞仪、卫星电视广播地面接收设备、无线广播电视发射设备等关系金融安全和通信质量安全的产品；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（四）安全网、安全帽、建筑扣件等保障劳动安全的产品；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（五）电力铁塔、桥梁支座、铁路工业产品、水工金属结构、危险化学品及其包装物、容器等影响生产安全、公共安全的产品；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（六）法律、行政法规要求依照本条例的规定实行生产许可证管理的其他产品。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第三条　国家实行生产许可证制度的工业产品目录（以下简称目录）由国务院工业产品生产许可证主管部门会同国务院有关部门制定，并征求消费者协会和相关产品行业协会的意见，报国务院批准后向社会公布。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工业产品的质量安全通过消费者自我判断、企业自律和市场竞争能够有效保证的，不实行生产许可证制度。</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工业产品的质量安全通过认证认可制度能够有效保证的，不实行生产许可证制度。</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国务院工业产品生产许可证主管部门会同国务院有关部门适时对目录进行评价、调整和逐步缩减，报国务院批准后向社会公布。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第四条　在中华人民共和国境内生产、销售或者在经营活动中使用列入目录产品的，应当遵守本条例。</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列入目录产品的进出口管理依照法律、行政法规和国家有关规定执行。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第五条　任何企业未取得生产许可证不得生产列入目录的产品。任何单位和个人不得销售或者在经营活动中使用未取得生产许可证的列入目录的产品。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第六条　国务院工业产品生产许可证主管部门依照本条例负责全国工业产品生产许可证统一管理工作，县级以上地方工业产品生产许可证主管部门负责本行政区域内的工业产品生产许可证管理工作。</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国家对实行工业产品生产许可证制度的工业产品，统一目录，统一审查要求，统一证书标志，统一监督管理。</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第七条　工业产品生产许可证管理，应当遵循科学公正、公开透明、程序合法、便民高效的原则。</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第八条　县级以上工业产品生产许可证主管部门及其人员、检验机构和检验人员，对所知悉的国家秘密和商业秘密负有保密义务。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第二章　申请与受理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第九条　企业取得生产许可证，应当符合下列条件：</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（一）有营业执照；</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（二）有与所生产产品相适应的专业技术人员；</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（三）有与所生产产品相适应的生产条件和检验检疫手段；</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（四）有与所生产产品相适应的技术文件和工艺文件；</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（五）有健全有效的质量管理制度和责任制度；</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（六）产品符合有关国家标准、行业标准以及保障人体健康和人身、财产安全的要求；</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（七）符合国家产业政策的规定，不存在国家明令淘汰和禁止投资建设的落后工艺、高耗能、污染环境、浪费资源的情况。</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法律、行政法规有其他规定的，还应当符合其规定。</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第十条　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制定列入目录产品生产许可证的具体要求，应当征求消费者协会和相关产品行业协会的意见。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第十一条　企业生产列入目录的产品，应当向企业所在地的省、自治区、直辖市工业产品生产许可证主管部门申请取得生产许可证。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企业正在生产的产品被列入目录的，应当在国务院工业产品生产许可证主管部门规定的时间内申请取得生产许可证。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企业的申请可以通过信函、电报、电传、传真、电子数据交换和电子邮件等方式提出。</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第十二条　省、自治区、直辖市工业产品生产许可证主管部门收到企业的申请后，应当依照《中华人民共和国行政许可法》的有关规定办理。</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第十三条　省、自治区、直辖市工业产品生产许可证主管部门以及其他任何单位不得另行附加任何条件，限制企业申请取得生产许可证。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第三章　审查与决定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第十四条　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5日内将全部申请材料报送国务院工业产品生产许可证主管部门。</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对企业的审查包括对企业的实地核查和对产品的检验。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第十五条　对企业进行实地核查，国务院工业产品生产许可证主管部门或者省、自治区、直辖市工业产品生产许可证主管部门应当指派2至4名核查人员，企业应当予以配合。</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第十六条　核查人员经国务院工业产品生产许可证主管部门组织考核合格，取得核查人员证书，方可从事相应的核查工作。</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第十七</w:t>
      </w:r>
      <w:r>
        <w:rPr>
          <w:rStyle w:val="5"/>
          <w:rFonts w:hint="eastAsia" w:asciiTheme="minorEastAsia" w:hAnsiTheme="minorEastAsia" w:eastAsiaTheme="minorEastAsia" w:cstheme="minorEastAsia"/>
          <w:i w:val="0"/>
          <w:caps w:val="0"/>
          <w:color w:val="333333"/>
          <w:spacing w:val="0"/>
          <w:sz w:val="24"/>
          <w:szCs w:val="24"/>
          <w:bdr w:val="none" w:color="auto" w:sz="0" w:space="0"/>
          <w:shd w:val="clear" w:fill="FFFFFF"/>
        </w:rPr>
        <w:t>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核查人员依照本条例第九条规定的条件和列入目录产品生产许可证的具体要求对企业进行实地核查。</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核查人员对企业进行实地核查，不得刁难企业，不得索取、收受企业的财物，不得谋取其他不当利益。</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第十八条　国务院工业产品生产许可证主管部门或者省、自治区、直辖市工业产品生产许可证主管部门应当自受理企业申请之日起30日内将对企业实地核查的结果书面告知企业。核查不合格的，应当说明理由。</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第十九条　企业经实地核查合格的，应当及时进行产品检验。需要送样检验的，核查人员应当封存样品，并告知企业在7日内将该样品送达具有相应资质的检验机构。需要现场检验的，由核查人员通知检验机构进行现场检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第二十条　检验机构应当依照国家有关标准、要求进行产品检验，在规定时间内完成检验工作。</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检验机构和检验人员应当客观、公正、及时地出具检验报告。检验报告经检验人员签字后，由检验机构负责人签署。检验机构和检验人员对检验报告负责。</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第二十一条　检验机构和检验人员进行产品检验，应当遵循诚信原则和方便企业的原则，为企业提供可靠、便捷的检验服务，不得拖延，不得刁难企业。</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第二十二条　检验机构和检验人员不得从事与其检验的列入目录产品相关的生产、销售活动，不得以其名义推荐或者监制、监销其检验的列入目录产品。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第二十三条　由省、自治区、直辖市工业产品生产许可证主管部门组织对企业进行审查的，省、自治区、直辖市工业产品生产许可证主管部门应当在完成审查后将审查意见和全部申请材料报送国务院工业产品生产许可证主管部门。</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第二十四条　自受理企业申请之日起60日内，国务院工业产品生产许可证主管部门应当作出是否准予许可的决定，作出准予许可决定的，国务院工业产品生产许可证主管部门应当自作出决定之日起10日内向企业颁发工业产品生产许可证证书（以下简称许可证证书）；作出不准予许可决定的，国务院工业产品生产许可证主管部门应当书面通知企业，并说明理由。</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检验机构进行产品检验所需时间不计入前款规定的期限。</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国务院工业产品生产许可证主管部门应当将作出的相关产品准予许可的决定及时通报国务院发展改革部门、国务院卫生主管部门、国务院工商行政管理部门等有关部门。</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第二十五条　生产许可证有效期为5年，但是，食品加工企业生产许可证的有效期为3年。生产许可证有效期届满，企业继续生产的，应当在生产许可证有效期届满6个月前向所在地省、自治区、直辖市工业产品生产许可证主管部门提出换证申请。国务院工业产品生产许可证主管部门或者省、自治区、直辖市工业产品生产许可证主管部门应当依照本条例规定的程序对企业进行审查。</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第二十六条　在生产许可证有效期内，产品的有关标准、要求发生改变的，国务院工业产品生产许可证主管部门或者省、自治区、直辖市工业产品生产许可证主管部门可以依照本条例的规定重新组织核查和检验。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第二十七条　国务院工业产品生产许可证主管部门认为需要听证的涉及公共利益的重大许可事项，应当向社会公告，并举行听证。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国务院工业产品生产许可证主管部门作出的准予许可的决定应当向社会公布。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国务院工业产品生产许可证主管部门和省、自治区、直辖市工业产品生产许可证主管部门应当将办理生产许可证的有关材料及时归档，公众有权查阅。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第四章　证书和标志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第二十八条　许可证证书分为正本和副本。许可证证书应当载明企业名称和住所、生产地址、产品名称、证书编号、发证日期、有效期等相关内容。</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许可证证书格式由国务院工业产品生产许可证主管部门规定。</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第二十九条　企业名称发生变化的，企业应当及时向企业所在地的省、自治区、直辖市工业产品生产许可证主管部门提出申请，办理变更手续。</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第三十条　企业应当妥善保管许可证证书，许可证证书遗失或者损毁，应当申请补领，企业所在地的省、自治区、直辖市工业产品生产许可证主管部门应当及时受理申请，办理补领手续。</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第三十一条　在生产许可证有效期内，企业不再从事列入目录产品的生产活动的，应当办理生产许可证注销手续。企业不办理生产许可证注销手续的，国务院工业产品生产许可证主管部门应当注销其生产许可证并向社会公告。</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第三十二条　生产许可证的标志和式样由国务院工业产品生产许可证主管部门规定并公布。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第三十三条　企业必须在其产品或者包装、说明书上标注生产许可证标志和编号。</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裸装食品和其他根据产品的特点难以标注标志的裸装产品，可以不标注生产许可证标志和编号。</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第三十四条　销售和在经营活动中使用列入目录产品的企业，应当查验产品的生产许可证标志和编号。</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第三十五条　任何单位和个人不得伪造、变造许可证证书、生产许可证标志和编号。取得生产许可证的企业不得出租、出借或者以其他形式转让许可证证书和生产许可证标志。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第五章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国务院工业产品生产许可证主管部门对县级以上地方工业产品生产许可证主管部门的生产许可证管理工作进行监督。</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第三十七条　县级以上工业产品生产许可证主管部门根据已经取得的违法嫌疑证据或者举报，对涉嫌违反本条例的行为进行查处并可以行使下列职权：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（一）向有关生产、销售或者在经营活动中使用列入目录产品的单位和检验机构的法定代表人、主要负责人和其他有关人员调查、了解有关涉嫌从事违反本条例活动的情况；</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（二）查阅、复制有关生产、销售或者在经营活动中使用列入目录产品的单位和检验机构的有关合同、发票、账簿以及其他有关资料；</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（三）对有证据表明属于违反本条例生产、销售或者在经营活动中使用的列入目录产品予以查封或者扣押。</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县级以上工商行政管理部门依法对涉嫌违反本条例规定的行为进行查处时，也可以行使前款规定的职权。</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第三十八条　企业应当保证产品质量稳定合格，并定期向省、自治区、直辖市工业产品生产许可证主管部门提交报告。企业对报告的真实性负责。</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实施监督检查或者对产品进行检验应当有2名以上工作人员参加并应当出示有效证件。</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第四十条　国务院工业产品生产许可证主管部门和县级以上地方工业产品生产许可证主管部门对企业实施监督检查，不得妨碍企业的正常生产经营活动，不得索取或者收受企业的财物或者谋取其他利益。</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第四十一条　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第四十二条　国务院工业产品生产许可证主管部门应当通过查阅检验报告、检验结论对比等方式，对检验机构的检验过程和检验报告是否客观、公正、及时进行监督检查。</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第四十三条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第四十四条　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第四十八条　销售或者在经营活动中使用未取得生产许可证的列入目录产品的，责令改正，处５万元以上２０万元以下的罚款；有违法所得的，没收违法所得；构成犯罪的，依法追究刑事责任。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第五十条　擅自动用、调换、转移、损毁被查封、扣押财物的，责令改正，处被动用、调换、转移、损毁财物价值5％以上20％以下的罚款；拒不改正的，处被动用、调换、转移、损毁财物价值1倍以上3倍以下的罚款。</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第五十一条　伪造、变造许可证证书、生产许可证标志和编号的，责令改正，没收违法生产、销售的产品，并处违法生产、销售产品货值金额等值以上3倍以下的罚款；有违法所得的，没收违法所得；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第五十二条　企业用欺骗、贿赂等不正当手段取得生产许可证的，由工业产品生产许可证主管部门处20万元以下的罚款，并依照《中华人民共和国行政许可法》的有关规定作出处理。</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第五十四条　取得生产许可证的产品经产品质量国家监督抽查或者省级监督抽查不合格的，由工业产品生产许可证主管部门责令限期改正；到期复查仍不合格的，吊销生产许可证。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第五十五条　企业被吊销生产许可证的，在3年内不得再次申请同一列入目录产品的生产许可证。</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第五十八条　检验机构和检验人员利用检验工作刁难企业，由工业产品生产许可证主管部门责令改正；拒不改正的，撤销其检验资格。</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第五十九条　县级以上地方工业产品生产许可证主管部门违反本条例规定，对列入目录产品以外的工业产品设定生产许可的，由国务院工业产品生产许可证主管部门责令改正，或者依法予以撤销。</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第六十条　工业产品生产许可证主管部门及其工作人员违反本条例的规定，有下列情形之一的，由其上级行政机关或者监察机关责令改正；情节严重的，对直接负责的主管人员和其他直接责任人员依法给予行政处分：</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（一）对符合本条例规定的条件的申请不予受理的；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（二）不在办公场所公示依法应当公示的材料的；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（三）在受理、审查、决定过程中，未向申请人、利害关系人履行法定告知义务的；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（四）申请人提交的申请材料不齐全、不符合法定形式，不一次告知申请人必须补正的全部内容的；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（五）未依法说明不受理申请或者不予许可的理由的；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（六）依照本条例和《中华人民共和国行政许可法》应当举行听证而不举行听证的。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第六十一条　工业产品生产许可证主管部门的工作人员办理工业产品生产许可证、实施监督检查，索取或者收受他人财物或者谋取其他利益，构成犯罪的，依法追究刑事责任；尚不构成犯罪的，依法给予行政处分。</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第六十二条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（一）对不符合本条例规定条件的申请人准予许可或者超越法定职权作出准予许可决定的；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（二）对符合本条例规定条件的申请人不予许可或者不在法定期限内作出准予许可决定的；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（三）发现未依照本条例规定申请取得生产许可证擅自生产列入目录产品，不及时依法查处的；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（四）发现检验机构的检验报告、检验结论严重失实，不及时依法查处的；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（五）违反法律、行政法规或者本条例的规定，乱收费的。</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第六十三条　工业产品生产许可证主管部门违法实施许可，给当事人的合法权益造成损害的，应当依照《中华人民共和国国家赔偿法》的规定给予赔偿。</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第六十四条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第六十五条　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第六十六条　法律、行政法规对工业产品管理另有规定的，从其规定。</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第六十七条　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第六十八条　根据需要，省、自治区、直辖市工业产品生产许可证主管部门可以负责部分列入目录产品的生产许可证审查发证工作，具体办法由国务院工业产品生产许可证主管部门另行制定。</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第六十九条　个体工商户生产或者销售列入目录产品的，依照本条例的规定执行。</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第七十条　本条例自2005年9月1日起施行。国务院1984年4月7日发布的《工业产品生产许可证试行条例》同时废止。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11B3E"/>
    <w:rsid w:val="4AB11B3E"/>
    <w:rsid w:val="4E2F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2021-01-17T14:02:00Z</dcterms:created>
  <dc:creator>王立伟</dc:creator>
  <cp:lastModifiedBy>王立伟</cp:lastModifiedBy>
  <dcterms:modified xsi:type="dcterms:W3CDTF">2021-01-17T14:28:36Z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